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8AECE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bookmarkStart w:id="1" w:name="_GoBack"/>
      <w:bookmarkEnd w:id="1"/>
    </w:p>
    <w:p w14:paraId="5EF6FBC9">
      <w:pPr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学术论文格式规范要求</w:t>
      </w:r>
    </w:p>
    <w:p w14:paraId="44263DE3">
      <w:pPr>
        <w:rPr>
          <w:rFonts w:ascii="宋体" w:hAnsi="宋体" w:eastAsia="宋体" w:cs="Times New Roman"/>
          <w:b/>
        </w:rPr>
      </w:pPr>
    </w:p>
    <w:p w14:paraId="0A210E93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题目：</w:t>
      </w:r>
      <w:r>
        <w:rPr>
          <w:rFonts w:ascii="仿宋" w:hAnsi="仿宋" w:eastAsia="仿宋" w:cs="Times New Roman"/>
          <w:sz w:val="32"/>
          <w:szCs w:val="32"/>
        </w:rPr>
        <w:t>40字以内，</w:t>
      </w:r>
      <w:r>
        <w:rPr>
          <w:rFonts w:hint="eastAsia" w:ascii="仿宋" w:hAnsi="仿宋" w:eastAsia="仿宋" w:cs="Times New Roman"/>
          <w:sz w:val="32"/>
          <w:szCs w:val="32"/>
        </w:rPr>
        <w:t>三号黑</w:t>
      </w:r>
      <w:r>
        <w:rPr>
          <w:rFonts w:ascii="仿宋" w:hAnsi="仿宋" w:eastAsia="仿宋" w:cs="Times New Roman"/>
          <w:sz w:val="32"/>
          <w:szCs w:val="32"/>
        </w:rPr>
        <w:t>体</w:t>
      </w:r>
      <w:r>
        <w:rPr>
          <w:rFonts w:hint="eastAsia" w:ascii="仿宋" w:hAnsi="仿宋" w:eastAsia="仿宋" w:cs="Times New Roman"/>
          <w:sz w:val="32"/>
          <w:szCs w:val="32"/>
        </w:rPr>
        <w:t>，段前段后间距1行</w:t>
      </w:r>
    </w:p>
    <w:p w14:paraId="3138E077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论文各级标题：四号黑体，段前段后间距0.5行</w:t>
      </w:r>
    </w:p>
    <w:p w14:paraId="6E07FE82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摘要：</w:t>
      </w:r>
      <w:r>
        <w:rPr>
          <w:rFonts w:ascii="仿宋" w:hAnsi="仿宋" w:eastAsia="仿宋" w:cs="Times New Roman"/>
          <w:sz w:val="32"/>
          <w:szCs w:val="32"/>
        </w:rPr>
        <w:t>200字左右，</w:t>
      </w:r>
      <w:r>
        <w:rPr>
          <w:rFonts w:hint="eastAsia" w:ascii="仿宋" w:hAnsi="仿宋" w:eastAsia="仿宋" w:cs="Times New Roman"/>
          <w:sz w:val="32"/>
          <w:szCs w:val="32"/>
        </w:rPr>
        <w:t>小四</w:t>
      </w:r>
      <w:r>
        <w:rPr>
          <w:rFonts w:ascii="仿宋" w:hAnsi="仿宋" w:eastAsia="仿宋" w:cs="Times New Roman"/>
          <w:sz w:val="32"/>
          <w:szCs w:val="32"/>
        </w:rPr>
        <w:t>号宋体</w:t>
      </w:r>
    </w:p>
    <w:p w14:paraId="43BBB3CB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关键词：</w:t>
      </w:r>
      <w:r>
        <w:rPr>
          <w:rFonts w:ascii="仿宋" w:hAnsi="仿宋" w:eastAsia="仿宋" w:cs="Times New Roman"/>
          <w:sz w:val="32"/>
          <w:szCs w:val="32"/>
        </w:rPr>
        <w:t>3—5个，用分号隔开，</w:t>
      </w:r>
      <w:r>
        <w:rPr>
          <w:rFonts w:hint="eastAsia" w:ascii="仿宋" w:hAnsi="仿宋" w:eastAsia="仿宋" w:cs="Times New Roman"/>
          <w:sz w:val="32"/>
          <w:szCs w:val="32"/>
        </w:rPr>
        <w:t>小四</w:t>
      </w:r>
      <w:r>
        <w:rPr>
          <w:rFonts w:ascii="仿宋" w:hAnsi="仿宋" w:eastAsia="仿宋" w:cs="Times New Roman"/>
          <w:sz w:val="32"/>
          <w:szCs w:val="32"/>
        </w:rPr>
        <w:t>号宋体</w:t>
      </w:r>
    </w:p>
    <w:p w14:paraId="12ED4240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正文：小四号宋体，固定值21磅</w:t>
      </w:r>
      <w:r>
        <w:rPr>
          <w:rFonts w:ascii="仿宋" w:hAnsi="仿宋" w:eastAsia="仿宋" w:cs="Times New Roman"/>
          <w:sz w:val="32"/>
          <w:szCs w:val="32"/>
        </w:rPr>
        <w:t>行距</w:t>
      </w:r>
    </w:p>
    <w:p w14:paraId="33133A03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注释：页下注，小五号宋体，以①形式每页单独排序，征引规范。具体请见引文规范。</w:t>
      </w:r>
    </w:p>
    <w:p w14:paraId="03A557BD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文末请附：参考文献、作者简介和联系方式（包括但不限于作者姓名、学校、院</w:t>
      </w:r>
      <w:r>
        <w:rPr>
          <w:rFonts w:ascii="仿宋" w:hAnsi="仿宋" w:eastAsia="仿宋" w:cs="Times New Roman"/>
          <w:sz w:val="32"/>
          <w:szCs w:val="32"/>
        </w:rPr>
        <w:t>/系、年级（如2019级本科生）、手机号码、电子邮箱等信息）</w:t>
      </w:r>
    </w:p>
    <w:p w14:paraId="7923AE8B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注释：采用脚注的形式，注释编号选用带圈的阿拉伯码，如①、②，注文使用小五号宋体字。具体结构格式同参考文献中引文格式。</w:t>
      </w:r>
    </w:p>
    <w:p w14:paraId="68EC163C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参考文献内容：使用“[]”的序号依次排列。五号宋体字，居左，具体结构格式与标注方法参照如下引文格式。</w:t>
      </w:r>
    </w:p>
    <w:p w14:paraId="441DF2DC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1．专（译）著:</w:t>
      </w:r>
    </w:p>
    <w:p w14:paraId="4BFAAD73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 [序号]空格 作者.书名[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 xml:space="preserve"> M](译者).出版地：出版者，出版年份.起止页码</w:t>
      </w:r>
    </w:p>
    <w:p w14:paraId="6ADCF236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例如：[1] 王众托.企业信息化与管理变革[M].北京：中国人民大学出版社，2001：122-128.</w:t>
      </w:r>
    </w:p>
    <w:p w14:paraId="3944EEDD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[2] [捷]夸美纽斯.大教学论[M].傅任敢译.北京：教育科学出版社，2006:246.</w:t>
      </w:r>
    </w:p>
    <w:p w14:paraId="248C67D5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[3] Powell </w:t>
      </w:r>
      <w:r>
        <w:rPr>
          <w:rFonts w:hint="eastAsia" w:ascii="仿宋" w:hAnsi="仿宋" w:eastAsia="仿宋" w:cs="Times New Roman"/>
          <w:sz w:val="32"/>
          <w:szCs w:val="32"/>
          <w:lang w:val="zh-CN"/>
        </w:rPr>
        <w:t>﹠</w:t>
      </w:r>
      <w:r>
        <w:rPr>
          <w:rFonts w:hint="eastAsia" w:ascii="仿宋" w:hAnsi="仿宋" w:eastAsia="仿宋" w:cs="Times New Roman"/>
          <w:sz w:val="32"/>
          <w:szCs w:val="32"/>
        </w:rPr>
        <w:t xml:space="preserve"> DiMaggio (1991).</w:t>
      </w:r>
      <w:r>
        <w:rPr>
          <w:rFonts w:hint="eastAsia" w:ascii="仿宋" w:hAnsi="仿宋" w:eastAsia="仿宋" w:cs="Times New Roman"/>
          <w:i/>
          <w:sz w:val="32"/>
          <w:szCs w:val="32"/>
        </w:rPr>
        <w:t xml:space="preserve"> The New Institutionalism in Organizational Analysis</w:t>
      </w:r>
      <w:r>
        <w:rPr>
          <w:rFonts w:hint="eastAsia" w:ascii="仿宋" w:hAnsi="仿宋" w:eastAsia="仿宋" w:cs="Times New Roman"/>
          <w:sz w:val="32"/>
          <w:szCs w:val="32"/>
        </w:rPr>
        <w:t>. (pp.78-80).Chicago and London: The University of Chicago Press.</w:t>
      </w:r>
    </w:p>
    <w:p w14:paraId="39781E29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2．期刊:</w:t>
      </w:r>
    </w:p>
    <w:p w14:paraId="5029E52F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格式：[序号]空格 作者. 文章题目 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J].期刊名称，年份及期数：起止页码。</w:t>
      </w:r>
    </w:p>
    <w:p w14:paraId="724A1131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例如：[4] 孙立平.总体性社会研究——对改革前中国社会结构的概要分析[J].中国社会科学，1993，（1）:190-192.</w:t>
      </w:r>
    </w:p>
    <w:p w14:paraId="1E826BD4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[5] Bloland,H.G.(1979).Interpretive Sociologies and the Study of Higher Education Organizations. </w:t>
      </w:r>
      <w:r>
        <w:rPr>
          <w:rFonts w:hint="eastAsia" w:ascii="仿宋" w:hAnsi="仿宋" w:eastAsia="仿宋" w:cs="Times New Roman"/>
          <w:i/>
          <w:sz w:val="32"/>
          <w:szCs w:val="32"/>
        </w:rPr>
        <w:t>The Review of Higher Education ,3,</w:t>
      </w:r>
      <w:r>
        <w:rPr>
          <w:rFonts w:hint="eastAsia" w:ascii="仿宋" w:hAnsi="仿宋" w:eastAsia="仿宋" w:cs="Times New Roman"/>
          <w:sz w:val="32"/>
          <w:szCs w:val="32"/>
        </w:rPr>
        <w:t>1-13.</w:t>
      </w:r>
    </w:p>
    <w:p w14:paraId="0C6F7491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3．学位论文：</w:t>
      </w:r>
    </w:p>
    <w:p w14:paraId="2AD79C45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格式：[序号]空格 作者. 文章题目 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D].授予地：授予单位，授予年度：起止页码。</w:t>
      </w:r>
    </w:p>
    <w:p w14:paraId="2C92C262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例如：[6</w:t>
      </w:r>
      <w:r>
        <w:rPr>
          <w:rFonts w:ascii="仿宋" w:hAnsi="仿宋" w:eastAsia="仿宋" w:cs="Times New Roman"/>
          <w:sz w:val="32"/>
          <w:szCs w:val="32"/>
        </w:rPr>
        <w:t>］</w:t>
      </w:r>
      <w:r>
        <w:rPr>
          <w:rFonts w:hint="eastAsia" w:ascii="仿宋" w:hAnsi="仿宋" w:eastAsia="仿宋" w:cs="Times New Roman"/>
          <w:sz w:val="32"/>
          <w:szCs w:val="32"/>
        </w:rPr>
        <w:t>张永平</w:t>
      </w:r>
      <w:r>
        <w:rPr>
          <w:rFonts w:ascii="仿宋" w:hAnsi="仿宋" w:eastAsia="仿宋" w:cs="Times New Roman"/>
          <w:sz w:val="32"/>
          <w:szCs w:val="32"/>
        </w:rPr>
        <w:t>．</w:t>
      </w:r>
      <w:r>
        <w:rPr>
          <w:rFonts w:hint="eastAsia" w:ascii="仿宋" w:hAnsi="仿宋" w:eastAsia="仿宋" w:cs="Times New Roman"/>
          <w:sz w:val="32"/>
          <w:szCs w:val="32"/>
        </w:rPr>
        <w:t>全球化背景下中国高等教育市场化的特点分析——独立学院的个案研究 [</w:t>
      </w:r>
      <w:r>
        <w:rPr>
          <w:rFonts w:ascii="仿宋" w:hAnsi="仿宋" w:eastAsia="仿宋" w:cs="Times New Roman"/>
          <w:sz w:val="32"/>
          <w:szCs w:val="32"/>
        </w:rPr>
        <w:t>D</w:t>
      </w:r>
      <w:r>
        <w:rPr>
          <w:rFonts w:hint="eastAsia" w:ascii="仿宋" w:hAnsi="仿宋" w:eastAsia="仿宋" w:cs="Times New Roman"/>
          <w:sz w:val="32"/>
          <w:szCs w:val="32"/>
        </w:rPr>
        <w:t>]</w:t>
      </w:r>
      <w:r>
        <w:rPr>
          <w:rFonts w:ascii="仿宋" w:hAnsi="仿宋" w:eastAsia="仿宋" w:cs="Times New Roman"/>
          <w:sz w:val="32"/>
          <w:szCs w:val="32"/>
        </w:rPr>
        <w:t>．</w:t>
      </w:r>
      <w:r>
        <w:rPr>
          <w:rFonts w:hint="eastAsia" w:ascii="仿宋" w:hAnsi="仿宋" w:eastAsia="仿宋" w:cs="Times New Roman"/>
          <w:sz w:val="32"/>
          <w:szCs w:val="32"/>
        </w:rPr>
        <w:t>香港</w:t>
      </w:r>
      <w:r>
        <w:rPr>
          <w:rFonts w:ascii="仿宋" w:hAnsi="仿宋" w:eastAsia="仿宋" w:cs="Times New Roman"/>
          <w:sz w:val="32"/>
          <w:szCs w:val="32"/>
        </w:rPr>
        <w:t>：</w:t>
      </w:r>
      <w:r>
        <w:rPr>
          <w:rFonts w:hint="eastAsia" w:ascii="仿宋" w:hAnsi="仿宋" w:eastAsia="仿宋" w:cs="Times New Roman"/>
          <w:sz w:val="32"/>
          <w:szCs w:val="32"/>
        </w:rPr>
        <w:t>香港中文大学博士论文</w:t>
      </w:r>
      <w:r>
        <w:rPr>
          <w:rFonts w:ascii="仿宋" w:hAnsi="仿宋" w:eastAsia="仿宋" w:cs="Times New Roman"/>
          <w:sz w:val="32"/>
          <w:szCs w:val="32"/>
        </w:rPr>
        <w:t>，200</w:t>
      </w:r>
      <w:r>
        <w:rPr>
          <w:rFonts w:hint="eastAsia" w:ascii="仿宋" w:hAnsi="仿宋" w:eastAsia="仿宋" w:cs="Times New Roman"/>
          <w:sz w:val="32"/>
          <w:szCs w:val="32"/>
        </w:rPr>
        <w:t>9：105-109, 137-147.</w:t>
      </w:r>
    </w:p>
    <w:p w14:paraId="1537EFBD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4．报纸：</w:t>
      </w:r>
    </w:p>
    <w:p w14:paraId="1DF4D9BD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格式：[序号]空格 作者. 文章题目 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N].报纸名称，年-月-日（版面）</w:t>
      </w:r>
    </w:p>
    <w:p w14:paraId="5551E45A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例如：[7</w:t>
      </w:r>
      <w:r>
        <w:rPr>
          <w:rFonts w:ascii="仿宋" w:hAnsi="仿宋" w:eastAsia="仿宋" w:cs="Times New Roman"/>
          <w:sz w:val="32"/>
          <w:szCs w:val="32"/>
        </w:rPr>
        <w:t>］陈志平．减灾设计研究新动态［N］．科技日报，1997-12-12(5)</w:t>
      </w:r>
      <w:r>
        <w:rPr>
          <w:rFonts w:hint="eastAsia" w:ascii="仿宋" w:hAnsi="仿宋" w:eastAsia="仿宋" w:cs="Times New Roman"/>
          <w:sz w:val="32"/>
          <w:szCs w:val="32"/>
        </w:rPr>
        <w:t>.</w:t>
      </w:r>
    </w:p>
    <w:p w14:paraId="41B22F7B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5．被收录进论文集（著作、法规汇编）文章：</w:t>
      </w:r>
    </w:p>
    <w:p w14:paraId="6BD452E7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格式：[序号]空格 作者.文章题目[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A].作者（单位）.论文集[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C]（著作[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M]、法规汇编[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G].出版地：出版单位，年份：页码.</w:t>
      </w:r>
    </w:p>
    <w:p w14:paraId="4B7D6439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例如：[8] 王大泉.</w:t>
      </w:r>
      <w:bookmarkStart w:id="0" w:name="_Hlk74174648"/>
      <w:r>
        <w:rPr>
          <w:rFonts w:hint="eastAsia" w:ascii="仿宋" w:hAnsi="仿宋" w:eastAsia="仿宋" w:cs="Times New Roman"/>
          <w:sz w:val="32"/>
          <w:szCs w:val="32"/>
        </w:rPr>
        <w:t>我国高等学校章程建设的现状、问题与发展路径[A].北京大学教育法研究中心，北京大学宪法与行政法研究中心.大学治理与大学 章程理论研讨会论文集[C].2011:227.</w:t>
      </w:r>
    </w:p>
    <w:bookmarkEnd w:id="0"/>
    <w:p w14:paraId="247AC5BC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[9] 北京大学现行章程[A].王学珍，郭建荣.北京大学史料（第二卷）[M].北京：北京大学出版社，2000:82.</w:t>
      </w:r>
    </w:p>
    <w:p w14:paraId="15008DC6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[10] 中华人民共和国高等教育法[A].教育部法制办公室.教育法律法规规章汇编[G].北京：教育科学出版社，2004:75.</w:t>
      </w:r>
    </w:p>
    <w:p w14:paraId="514B9B8D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6．报告：</w:t>
      </w:r>
    </w:p>
    <w:p w14:paraId="5C9B5A05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格式：[序号]空格 作者.报告题目[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R].地点：单位，年度.</w:t>
      </w:r>
    </w:p>
    <w:p w14:paraId="4ED95DF0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例如：[11] 卢晖林，郭于华，潘毅.“两岸三地”高校富士康调查报告[R].北京：北京大学社会学系，2010.</w:t>
      </w:r>
    </w:p>
    <w:p w14:paraId="03F59E27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7．互联网文章：</w:t>
      </w:r>
    </w:p>
    <w:p w14:paraId="00C0E91B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格式：[序号] 空格 作者.文章题目[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EB/OL].网址.访问日期.</w:t>
      </w:r>
    </w:p>
    <w:p w14:paraId="37E352F1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例如:</w:t>
      </w:r>
      <w:r>
        <w:rPr>
          <w:rFonts w:ascii="仿宋" w:hAnsi="仿宋" w:eastAsia="仿宋" w:cs="Times New Roman"/>
          <w:sz w:val="32"/>
          <w:szCs w:val="32"/>
        </w:rPr>
        <w:t>[</w:t>
      </w:r>
      <w:r>
        <w:rPr>
          <w:rFonts w:hint="eastAsia" w:ascii="仿宋" w:hAnsi="仿宋" w:eastAsia="仿宋" w:cs="Times New Roman"/>
          <w:sz w:val="32"/>
          <w:szCs w:val="32"/>
        </w:rPr>
        <w:t>12</w:t>
      </w:r>
      <w:r>
        <w:rPr>
          <w:rFonts w:ascii="仿宋" w:hAnsi="仿宋" w:eastAsia="仿宋" w:cs="Times New Roman"/>
          <w:sz w:val="32"/>
          <w:szCs w:val="32"/>
        </w:rPr>
        <w:t>]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夏敬华</w:t>
      </w:r>
      <w:r>
        <w:rPr>
          <w:rFonts w:ascii="仿宋" w:hAnsi="仿宋" w:eastAsia="仿宋" w:cs="Times New Roman"/>
          <w:sz w:val="32"/>
          <w:szCs w:val="32"/>
        </w:rPr>
        <w:t>.企业流程管理中的常见问题[EB/0L].</w:t>
      </w:r>
    </w:p>
    <w:p w14:paraId="03BB675C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http://www.amteam.org/docs/bpwebsite.asp.2003年8月9日</w:t>
      </w:r>
      <w:r>
        <w:rPr>
          <w:rFonts w:hint="eastAsia" w:ascii="仿宋" w:hAnsi="仿宋" w:eastAsia="仿宋" w:cs="Times New Roman"/>
          <w:sz w:val="32"/>
          <w:szCs w:val="32"/>
        </w:rPr>
        <w:t>.</w:t>
      </w:r>
    </w:p>
    <w:p w14:paraId="4778F0E4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8．条例：</w:t>
      </w:r>
    </w:p>
    <w:p w14:paraId="05BE3035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格式：[序号] 空格 颁布单位.条例名称[</w:t>
      </w:r>
      <w:r>
        <w:rPr>
          <w:rFonts w:ascii="仿宋" w:hAnsi="仿宋" w:eastAsia="仿宋" w:cs="Times New Roman"/>
          <w:sz w:val="32"/>
          <w:szCs w:val="32"/>
        </w:rPr>
        <w:t>类型标识符-</w:t>
      </w:r>
      <w:r>
        <w:rPr>
          <w:rFonts w:hint="eastAsia" w:ascii="仿宋" w:hAnsi="仿宋" w:eastAsia="仿宋" w:cs="Times New Roman"/>
          <w:sz w:val="32"/>
          <w:szCs w:val="32"/>
        </w:rPr>
        <w:t>Z].发布日期.</w:t>
      </w:r>
    </w:p>
    <w:p w14:paraId="6C4C1F84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例如：[13] 中共温州市委，温州市人民政府.温州市关于实施国家民办教育综合改革试点 加快教育改革与发展的若干意见[Z].温委〔2011〕8号，2010-10-20.</w:t>
      </w:r>
    </w:p>
    <w:p w14:paraId="3F6208FC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9．国际、国家标准：</w:t>
      </w:r>
    </w:p>
    <w:p w14:paraId="2EFF731B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</w:t>
      </w:r>
      <w:r>
        <w:rPr>
          <w:rFonts w:ascii="仿宋" w:hAnsi="仿宋" w:eastAsia="仿宋" w:cs="Times New Roman"/>
          <w:sz w:val="32"/>
          <w:szCs w:val="32"/>
        </w:rPr>
        <w:t>［序号］</w:t>
      </w:r>
      <w:r>
        <w:rPr>
          <w:rFonts w:hint="eastAsia" w:ascii="仿宋" w:hAnsi="仿宋" w:eastAsia="仿宋" w:cs="Times New Roman"/>
          <w:sz w:val="32"/>
          <w:szCs w:val="32"/>
        </w:rPr>
        <w:t xml:space="preserve">空格 </w:t>
      </w:r>
      <w:r>
        <w:rPr>
          <w:rFonts w:ascii="仿宋" w:hAnsi="仿宋" w:eastAsia="仿宋" w:cs="Times New Roman"/>
          <w:sz w:val="32"/>
          <w:szCs w:val="32"/>
        </w:rPr>
        <w:t>标准编号，标准名称［类型标识符-S］.</w:t>
      </w:r>
    </w:p>
    <w:p w14:paraId="18EF9832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例如：</w:t>
      </w:r>
      <w:r>
        <w:rPr>
          <w:rFonts w:ascii="仿宋" w:hAnsi="仿宋" w:eastAsia="仿宋" w:cs="Times New Roman"/>
          <w:sz w:val="32"/>
          <w:szCs w:val="32"/>
        </w:rPr>
        <w:t>［</w:t>
      </w:r>
      <w:r>
        <w:rPr>
          <w:rFonts w:hint="eastAsia" w:ascii="仿宋" w:hAnsi="仿宋" w:eastAsia="仿宋" w:cs="Times New Roman"/>
          <w:sz w:val="32"/>
          <w:szCs w:val="32"/>
        </w:rPr>
        <w:t>14</w:t>
      </w:r>
      <w:r>
        <w:rPr>
          <w:rFonts w:ascii="仿宋" w:hAnsi="仿宋" w:eastAsia="仿宋" w:cs="Times New Roman"/>
          <w:sz w:val="32"/>
          <w:szCs w:val="32"/>
        </w:rPr>
        <w:t>］ GB/T 16159-1996，汉语拼音正词法基本规则［S］.</w:t>
      </w:r>
    </w:p>
    <w:p w14:paraId="3AAE7148">
      <w:pPr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10．专利：</w:t>
      </w:r>
    </w:p>
    <w:p w14:paraId="513CBD0F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格式：</w:t>
      </w:r>
      <w:r>
        <w:rPr>
          <w:rFonts w:ascii="仿宋" w:hAnsi="仿宋" w:eastAsia="仿宋" w:cs="Times New Roman"/>
          <w:sz w:val="32"/>
          <w:szCs w:val="32"/>
        </w:rPr>
        <w:t>［序号］</w:t>
      </w:r>
      <w:r>
        <w:rPr>
          <w:rFonts w:hint="eastAsia" w:ascii="仿宋" w:hAnsi="仿宋" w:eastAsia="仿宋" w:cs="Times New Roman"/>
          <w:sz w:val="32"/>
          <w:szCs w:val="32"/>
        </w:rPr>
        <w:t>空格</w:t>
      </w:r>
      <w:r>
        <w:rPr>
          <w:rFonts w:ascii="仿宋" w:hAnsi="仿宋" w:eastAsia="仿宋" w:cs="Times New Roman"/>
          <w:sz w:val="32"/>
          <w:szCs w:val="32"/>
        </w:rPr>
        <w:t xml:space="preserve"> 专利所有者. 专利题名 ［类型标识符-P］. 专利国别：专利号，出版日期.</w:t>
      </w:r>
    </w:p>
    <w:p w14:paraId="222DC37D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例如</w:t>
      </w:r>
      <w:r>
        <w:rPr>
          <w:rFonts w:ascii="仿宋" w:hAnsi="仿宋" w:eastAsia="仿宋" w:cs="Times New Roman"/>
          <w:sz w:val="32"/>
          <w:szCs w:val="32"/>
        </w:rPr>
        <w:t>［</w:t>
      </w:r>
      <w:r>
        <w:rPr>
          <w:rFonts w:hint="eastAsia" w:ascii="仿宋" w:hAnsi="仿宋" w:eastAsia="仿宋" w:cs="Times New Roman"/>
          <w:sz w:val="32"/>
          <w:szCs w:val="32"/>
        </w:rPr>
        <w:t>14</w:t>
      </w:r>
      <w:r>
        <w:rPr>
          <w:rFonts w:ascii="仿宋" w:hAnsi="仿宋" w:eastAsia="仿宋" w:cs="Times New Roman"/>
          <w:sz w:val="32"/>
          <w:szCs w:val="32"/>
        </w:rPr>
        <w:t>］姜锡洲.一种温热外敷药制备方案[P].中国专利：881056073，1989-07-26.</w:t>
      </w:r>
    </w:p>
    <w:p w14:paraId="382BFF08">
      <w:pPr>
        <w:rPr>
          <w:rFonts w:ascii="仿宋" w:hAnsi="仿宋" w:eastAsia="仿宋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0EDC13C2-8362-4786-81C7-A027052777E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9D0B3A5-3CAB-476E-9D51-6E5A0A52585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508C772-DA91-47AD-AF43-3B458DACBA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hMzM4MjA0MTE2OTYxY2JkNmNiZGQ1Mjg5ODNjZTEifQ=="/>
  </w:docVars>
  <w:rsids>
    <w:rsidRoot w:val="00E358CA"/>
    <w:rsid w:val="000A2103"/>
    <w:rsid w:val="000D1018"/>
    <w:rsid w:val="00230C57"/>
    <w:rsid w:val="002820B9"/>
    <w:rsid w:val="00503D4C"/>
    <w:rsid w:val="005D4258"/>
    <w:rsid w:val="00775ED1"/>
    <w:rsid w:val="00874A9E"/>
    <w:rsid w:val="008E60EC"/>
    <w:rsid w:val="0097172C"/>
    <w:rsid w:val="009F104B"/>
    <w:rsid w:val="00AF3C3E"/>
    <w:rsid w:val="00B81F22"/>
    <w:rsid w:val="00BC1BB7"/>
    <w:rsid w:val="00C71601"/>
    <w:rsid w:val="00DA010C"/>
    <w:rsid w:val="00DB42A4"/>
    <w:rsid w:val="00E358CA"/>
    <w:rsid w:val="0F6A4132"/>
    <w:rsid w:val="1772678E"/>
    <w:rsid w:val="336811E5"/>
    <w:rsid w:val="6668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1383</Words>
  <Characters>1890</Characters>
  <Lines>14</Lines>
  <Paragraphs>4</Paragraphs>
  <TotalTime>10</TotalTime>
  <ScaleCrop>false</ScaleCrop>
  <LinksUpToDate>false</LinksUpToDate>
  <CharactersWithSpaces>1961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2024-05-16T12:49:00Z</dcterms:created>
  <dc:creator>美婷 罗</dc:creator>
  <cp:lastModifiedBy>zq</cp:lastModifiedBy>
  <dcterms:modified xsi:type="dcterms:W3CDTF">2024-10-30T02:16:58Z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4D77474126844C50B33A06EA16F9DC01_13</vt:lpwstr>
  </property>
</Properties>
</file>